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1E" w:rsidRDefault="00A2201E" w:rsidP="00A2201E">
      <w:pPr>
        <w:spacing w:after="0" w:line="288" w:lineRule="atLeast"/>
        <w:textAlignment w:val="baseline"/>
        <w:outlineLvl w:val="0"/>
        <w:rPr>
          <w:rFonts w:ascii="Georgia" w:eastAsia="Times New Roman" w:hAnsi="Georgia" w:cs="Times New Roman"/>
          <w:color w:val="333333"/>
          <w:spacing w:val="15"/>
          <w:kern w:val="36"/>
          <w:sz w:val="47"/>
          <w:szCs w:val="47"/>
        </w:rPr>
      </w:pPr>
      <w:r w:rsidRPr="00A2201E">
        <w:rPr>
          <w:rFonts w:ascii="Georgia" w:eastAsia="Times New Roman" w:hAnsi="Georgia" w:cs="Times New Roman"/>
          <w:color w:val="333333"/>
          <w:spacing w:val="15"/>
          <w:kern w:val="36"/>
          <w:sz w:val="47"/>
          <w:szCs w:val="47"/>
        </w:rPr>
        <w:t>7 Principles of Prosperity™</w:t>
      </w:r>
    </w:p>
    <w:p w:rsidR="00A2201E" w:rsidRPr="00A2201E" w:rsidRDefault="00A2201E" w:rsidP="00A2201E">
      <w:pPr>
        <w:spacing w:after="0" w:line="288" w:lineRule="atLeast"/>
        <w:textAlignment w:val="baseline"/>
        <w:outlineLvl w:val="0"/>
        <w:rPr>
          <w:rFonts w:ascii="Georgia" w:eastAsia="Times New Roman" w:hAnsi="Georgia" w:cs="Times New Roman"/>
          <w:color w:val="333333"/>
          <w:spacing w:val="15"/>
          <w:kern w:val="36"/>
          <w:sz w:val="47"/>
          <w:szCs w:val="47"/>
        </w:rPr>
      </w:pPr>
    </w:p>
    <w:p w:rsidR="00A2201E" w:rsidRPr="00A2201E" w:rsidRDefault="00A2201E" w:rsidP="00A2201E">
      <w:pPr>
        <w:numPr>
          <w:ilvl w:val="0"/>
          <w:numId w:val="1"/>
        </w:numPr>
        <w:spacing w:after="0" w:line="288" w:lineRule="atLeast"/>
        <w:ind w:left="690"/>
        <w:textAlignment w:val="baseline"/>
        <w:outlineLvl w:val="3"/>
        <w:rPr>
          <w:rFonts w:ascii="Georgia" w:eastAsia="Times New Roman" w:hAnsi="Georgia" w:cs="Times New Roman"/>
          <w:color w:val="333333"/>
          <w:spacing w:val="15"/>
          <w:sz w:val="27"/>
          <w:szCs w:val="27"/>
        </w:rPr>
      </w:pPr>
      <w:r w:rsidRPr="00A2201E">
        <w:rPr>
          <w:rFonts w:ascii="Georgia" w:eastAsia="Times New Roman" w:hAnsi="Georgia" w:cs="Times New Roman"/>
          <w:b/>
          <w:bCs/>
          <w:color w:val="008000"/>
          <w:spacing w:val="15"/>
          <w:sz w:val="27"/>
          <w:szCs w:val="27"/>
          <w:bdr w:val="none" w:sz="0" w:space="0" w:color="auto" w:frame="1"/>
        </w:rPr>
        <w:t>THINK</w:t>
      </w:r>
      <w:r w:rsidRPr="00A2201E">
        <w:rPr>
          <w:rFonts w:ascii="Georgia" w:eastAsia="Times New Roman" w:hAnsi="Georgia" w:cs="Times New Roman"/>
          <w:b/>
          <w:bCs/>
          <w:color w:val="333333"/>
          <w:spacing w:val="15"/>
          <w:sz w:val="27"/>
          <w:szCs w:val="27"/>
          <w:bdr w:val="none" w:sz="0" w:space="0" w:color="auto" w:frame="1"/>
        </w:rPr>
        <w:t> –</w:t>
      </w:r>
      <w:r w:rsidRPr="00A2201E">
        <w:rPr>
          <w:rFonts w:ascii="Georgia" w:eastAsia="Times New Roman" w:hAnsi="Georgia" w:cs="Times New Roman"/>
          <w:color w:val="333333"/>
          <w:spacing w:val="15"/>
          <w:sz w:val="27"/>
          <w:szCs w:val="27"/>
        </w:rPr>
        <w:br/>
        <w:t>Owning a prosperity mind-set eliminates povert</w:t>
      </w:r>
      <w:bookmarkStart w:id="0" w:name="_GoBack"/>
      <w:bookmarkEnd w:id="0"/>
      <w:r w:rsidRPr="00A2201E">
        <w:rPr>
          <w:rFonts w:ascii="Georgia" w:eastAsia="Times New Roman" w:hAnsi="Georgia" w:cs="Times New Roman"/>
          <w:color w:val="333333"/>
          <w:spacing w:val="15"/>
          <w:sz w:val="27"/>
          <w:szCs w:val="27"/>
        </w:rPr>
        <w:t>y; scarcity thinking keeps you stuck.</w:t>
      </w:r>
    </w:p>
    <w:p w:rsidR="00A2201E" w:rsidRPr="00A2201E" w:rsidRDefault="00A2201E" w:rsidP="00A2201E">
      <w:pPr>
        <w:numPr>
          <w:ilvl w:val="0"/>
          <w:numId w:val="1"/>
        </w:numPr>
        <w:spacing w:after="0" w:line="288" w:lineRule="atLeast"/>
        <w:ind w:left="690"/>
        <w:textAlignment w:val="baseline"/>
        <w:outlineLvl w:val="3"/>
        <w:rPr>
          <w:rFonts w:ascii="Georgia" w:eastAsia="Times New Roman" w:hAnsi="Georgia" w:cs="Times New Roman"/>
          <w:color w:val="333333"/>
          <w:spacing w:val="15"/>
          <w:sz w:val="27"/>
          <w:szCs w:val="27"/>
        </w:rPr>
      </w:pPr>
      <w:r w:rsidRPr="00A2201E">
        <w:rPr>
          <w:rFonts w:ascii="Georgia" w:eastAsia="Times New Roman" w:hAnsi="Georgia" w:cs="Times New Roman"/>
          <w:b/>
          <w:bCs/>
          <w:color w:val="008000"/>
          <w:spacing w:val="15"/>
          <w:sz w:val="27"/>
          <w:szCs w:val="27"/>
          <w:bdr w:val="none" w:sz="0" w:space="0" w:color="auto" w:frame="1"/>
        </w:rPr>
        <w:t>SEE</w:t>
      </w:r>
      <w:r w:rsidRPr="00A2201E">
        <w:rPr>
          <w:rFonts w:ascii="Georgia" w:eastAsia="Times New Roman" w:hAnsi="Georgia" w:cs="Times New Roman"/>
          <w:b/>
          <w:bCs/>
          <w:color w:val="333333"/>
          <w:spacing w:val="15"/>
          <w:sz w:val="27"/>
          <w:szCs w:val="27"/>
          <w:bdr w:val="none" w:sz="0" w:space="0" w:color="auto" w:frame="1"/>
        </w:rPr>
        <w:t> –</w:t>
      </w:r>
      <w:r w:rsidRPr="00A2201E">
        <w:rPr>
          <w:rFonts w:ascii="Georgia" w:eastAsia="Times New Roman" w:hAnsi="Georgia" w:cs="Times New Roman"/>
          <w:color w:val="333333"/>
          <w:spacing w:val="15"/>
          <w:sz w:val="27"/>
          <w:szCs w:val="27"/>
        </w:rPr>
        <w:br/>
        <w:t>Increase your prosperity by adopting a macro-economic point of view—a perspective in which you can see how each one of your economic decisions affects all the others. Avoid micro-economic “tunnel vision.”</w:t>
      </w:r>
    </w:p>
    <w:p w:rsidR="00A2201E" w:rsidRPr="00A2201E" w:rsidRDefault="00A2201E" w:rsidP="00A2201E">
      <w:pPr>
        <w:numPr>
          <w:ilvl w:val="0"/>
          <w:numId w:val="1"/>
        </w:numPr>
        <w:spacing w:after="0" w:line="288" w:lineRule="atLeast"/>
        <w:ind w:left="690"/>
        <w:textAlignment w:val="baseline"/>
        <w:outlineLvl w:val="3"/>
        <w:rPr>
          <w:rFonts w:ascii="Georgia" w:eastAsia="Times New Roman" w:hAnsi="Georgia" w:cs="Times New Roman"/>
          <w:color w:val="333333"/>
          <w:spacing w:val="15"/>
          <w:sz w:val="27"/>
          <w:szCs w:val="27"/>
        </w:rPr>
      </w:pPr>
      <w:r w:rsidRPr="00A2201E">
        <w:rPr>
          <w:rFonts w:ascii="Georgia" w:eastAsia="Times New Roman" w:hAnsi="Georgia" w:cs="Times New Roman"/>
          <w:b/>
          <w:bCs/>
          <w:color w:val="008000"/>
          <w:spacing w:val="15"/>
          <w:sz w:val="27"/>
          <w:szCs w:val="27"/>
          <w:bdr w:val="none" w:sz="0" w:space="0" w:color="auto" w:frame="1"/>
        </w:rPr>
        <w:t>MEASURE</w:t>
      </w:r>
      <w:r w:rsidRPr="00A2201E">
        <w:rPr>
          <w:rFonts w:ascii="Georgia" w:eastAsia="Times New Roman" w:hAnsi="Georgia" w:cs="Times New Roman"/>
          <w:b/>
          <w:bCs/>
          <w:color w:val="333333"/>
          <w:spacing w:val="15"/>
          <w:sz w:val="27"/>
          <w:szCs w:val="27"/>
          <w:bdr w:val="none" w:sz="0" w:space="0" w:color="auto" w:frame="1"/>
        </w:rPr>
        <w:t> –</w:t>
      </w:r>
      <w:r w:rsidRPr="00A2201E">
        <w:rPr>
          <w:rFonts w:ascii="Georgia" w:eastAsia="Times New Roman" w:hAnsi="Georgia" w:cs="Times New Roman"/>
          <w:color w:val="333333"/>
          <w:spacing w:val="15"/>
          <w:sz w:val="27"/>
          <w:szCs w:val="27"/>
        </w:rPr>
        <w:br/>
        <w:t>Awareness and measurement of opportunity costs enables you to recover them. Ignore this at your peril</w:t>
      </w:r>
    </w:p>
    <w:p w:rsidR="00A2201E" w:rsidRPr="00A2201E" w:rsidRDefault="00A2201E" w:rsidP="00A2201E">
      <w:pPr>
        <w:numPr>
          <w:ilvl w:val="0"/>
          <w:numId w:val="1"/>
        </w:numPr>
        <w:spacing w:after="0" w:line="288" w:lineRule="atLeast"/>
        <w:ind w:left="690"/>
        <w:textAlignment w:val="baseline"/>
        <w:outlineLvl w:val="3"/>
        <w:rPr>
          <w:rFonts w:ascii="Georgia" w:eastAsia="Times New Roman" w:hAnsi="Georgia" w:cs="Times New Roman"/>
          <w:color w:val="333333"/>
          <w:spacing w:val="15"/>
          <w:sz w:val="27"/>
          <w:szCs w:val="27"/>
        </w:rPr>
      </w:pPr>
      <w:r w:rsidRPr="00A2201E">
        <w:rPr>
          <w:rFonts w:ascii="Georgia" w:eastAsia="Times New Roman" w:hAnsi="Georgia" w:cs="Times New Roman"/>
          <w:b/>
          <w:bCs/>
          <w:color w:val="008000"/>
          <w:spacing w:val="15"/>
          <w:sz w:val="27"/>
          <w:szCs w:val="27"/>
          <w:bdr w:val="none" w:sz="0" w:space="0" w:color="auto" w:frame="1"/>
        </w:rPr>
        <w:t>FLOW</w:t>
      </w:r>
      <w:r w:rsidRPr="00A2201E">
        <w:rPr>
          <w:rFonts w:ascii="Georgia" w:eastAsia="Times New Roman" w:hAnsi="Georgia" w:cs="Times New Roman"/>
          <w:b/>
          <w:bCs/>
          <w:color w:val="333333"/>
          <w:spacing w:val="15"/>
          <w:sz w:val="27"/>
          <w:szCs w:val="27"/>
          <w:bdr w:val="none" w:sz="0" w:space="0" w:color="auto" w:frame="1"/>
        </w:rPr>
        <w:t> – </w:t>
      </w:r>
      <w:r w:rsidRPr="00A2201E">
        <w:rPr>
          <w:rFonts w:ascii="Georgia" w:eastAsia="Times New Roman" w:hAnsi="Georgia" w:cs="Times New Roman"/>
          <w:color w:val="333333"/>
          <w:spacing w:val="15"/>
          <w:sz w:val="27"/>
          <w:szCs w:val="27"/>
        </w:rPr>
        <w:br/>
        <w:t>The true measure of prosperity is cash-flow.  Don’t focus on net worth alone.</w:t>
      </w:r>
    </w:p>
    <w:p w:rsidR="00A2201E" w:rsidRPr="00A2201E" w:rsidRDefault="00A2201E" w:rsidP="00A2201E">
      <w:pPr>
        <w:numPr>
          <w:ilvl w:val="0"/>
          <w:numId w:val="1"/>
        </w:numPr>
        <w:spacing w:after="0" w:line="288" w:lineRule="atLeast"/>
        <w:ind w:left="690"/>
        <w:textAlignment w:val="baseline"/>
        <w:outlineLvl w:val="3"/>
        <w:rPr>
          <w:rFonts w:ascii="Georgia" w:eastAsia="Times New Roman" w:hAnsi="Georgia" w:cs="Times New Roman"/>
          <w:color w:val="333333"/>
          <w:spacing w:val="15"/>
          <w:sz w:val="27"/>
          <w:szCs w:val="27"/>
        </w:rPr>
      </w:pPr>
      <w:r w:rsidRPr="00A2201E">
        <w:rPr>
          <w:rFonts w:ascii="Georgia" w:eastAsia="Times New Roman" w:hAnsi="Georgia" w:cs="Times New Roman"/>
          <w:b/>
          <w:bCs/>
          <w:color w:val="008000"/>
          <w:spacing w:val="15"/>
          <w:sz w:val="27"/>
          <w:szCs w:val="27"/>
          <w:bdr w:val="none" w:sz="0" w:space="0" w:color="auto" w:frame="1"/>
        </w:rPr>
        <w:t>CONTROL</w:t>
      </w:r>
      <w:r w:rsidRPr="00A2201E">
        <w:rPr>
          <w:rFonts w:ascii="Georgia" w:eastAsia="Times New Roman" w:hAnsi="Georgia" w:cs="Times New Roman"/>
          <w:b/>
          <w:bCs/>
          <w:color w:val="333333"/>
          <w:spacing w:val="15"/>
          <w:sz w:val="27"/>
          <w:szCs w:val="27"/>
          <w:bdr w:val="none" w:sz="0" w:space="0" w:color="auto" w:frame="1"/>
        </w:rPr>
        <w:t> – </w:t>
      </w:r>
      <w:r w:rsidRPr="00A2201E">
        <w:rPr>
          <w:rFonts w:ascii="Georgia" w:eastAsia="Times New Roman" w:hAnsi="Georgia" w:cs="Times New Roman"/>
          <w:color w:val="333333"/>
          <w:spacing w:val="15"/>
          <w:sz w:val="27"/>
          <w:szCs w:val="27"/>
        </w:rPr>
        <w:br/>
        <w:t>Those with the gold make the rules; stay in control of your money rather than relinquishing control to others.</w:t>
      </w:r>
    </w:p>
    <w:p w:rsidR="00A2201E" w:rsidRPr="00A2201E" w:rsidRDefault="00A2201E" w:rsidP="00A2201E">
      <w:pPr>
        <w:numPr>
          <w:ilvl w:val="0"/>
          <w:numId w:val="1"/>
        </w:numPr>
        <w:spacing w:after="0" w:line="288" w:lineRule="atLeast"/>
        <w:ind w:left="690"/>
        <w:textAlignment w:val="baseline"/>
        <w:outlineLvl w:val="3"/>
        <w:rPr>
          <w:rFonts w:ascii="Georgia" w:eastAsia="Times New Roman" w:hAnsi="Georgia" w:cs="Times New Roman"/>
          <w:color w:val="333333"/>
          <w:spacing w:val="15"/>
          <w:sz w:val="27"/>
          <w:szCs w:val="27"/>
        </w:rPr>
      </w:pPr>
      <w:r w:rsidRPr="00A2201E">
        <w:rPr>
          <w:rFonts w:ascii="Georgia" w:eastAsia="Times New Roman" w:hAnsi="Georgia" w:cs="Times New Roman"/>
          <w:b/>
          <w:bCs/>
          <w:color w:val="008000"/>
          <w:spacing w:val="15"/>
          <w:sz w:val="27"/>
          <w:szCs w:val="27"/>
          <w:bdr w:val="none" w:sz="0" w:space="0" w:color="auto" w:frame="1"/>
        </w:rPr>
        <w:t>MOVE</w:t>
      </w:r>
      <w:r w:rsidRPr="00A2201E">
        <w:rPr>
          <w:rFonts w:ascii="Georgia" w:eastAsia="Times New Roman" w:hAnsi="Georgia" w:cs="Times New Roman"/>
          <w:b/>
          <w:bCs/>
          <w:color w:val="333333"/>
          <w:spacing w:val="15"/>
          <w:sz w:val="27"/>
          <w:szCs w:val="27"/>
          <w:bdr w:val="none" w:sz="0" w:space="0" w:color="auto" w:frame="1"/>
        </w:rPr>
        <w:t> – </w:t>
      </w:r>
      <w:r w:rsidRPr="00A2201E">
        <w:rPr>
          <w:rFonts w:ascii="Georgia" w:eastAsia="Times New Roman" w:hAnsi="Georgia" w:cs="Times New Roman"/>
          <w:color w:val="333333"/>
          <w:spacing w:val="15"/>
          <w:sz w:val="27"/>
          <w:szCs w:val="27"/>
        </w:rPr>
        <w:br/>
        <w:t>The velocity of money is the movement of dollars through assets. Movement accelerates prosperity; accumulation slows it down. Put money to use.</w:t>
      </w:r>
    </w:p>
    <w:p w:rsidR="00A2201E" w:rsidRPr="00A2201E" w:rsidRDefault="00A2201E" w:rsidP="00A2201E">
      <w:pPr>
        <w:numPr>
          <w:ilvl w:val="0"/>
          <w:numId w:val="1"/>
        </w:numPr>
        <w:spacing w:after="100" w:line="288" w:lineRule="atLeast"/>
        <w:ind w:left="690"/>
        <w:textAlignment w:val="baseline"/>
        <w:outlineLvl w:val="3"/>
        <w:rPr>
          <w:rFonts w:ascii="Georgia" w:eastAsia="Times New Roman" w:hAnsi="Georgia" w:cs="Times New Roman"/>
          <w:color w:val="333333"/>
          <w:spacing w:val="15"/>
          <w:sz w:val="27"/>
          <w:szCs w:val="27"/>
        </w:rPr>
      </w:pPr>
      <w:r w:rsidRPr="00A2201E">
        <w:rPr>
          <w:rFonts w:ascii="Georgia" w:eastAsia="Times New Roman" w:hAnsi="Georgia" w:cs="Times New Roman"/>
          <w:b/>
          <w:bCs/>
          <w:color w:val="008000"/>
          <w:spacing w:val="15"/>
          <w:sz w:val="27"/>
          <w:szCs w:val="27"/>
          <w:bdr w:val="none" w:sz="0" w:space="0" w:color="auto" w:frame="1"/>
        </w:rPr>
        <w:t>MULTIPLY</w:t>
      </w:r>
      <w:r w:rsidRPr="00A2201E">
        <w:rPr>
          <w:rFonts w:ascii="Georgia" w:eastAsia="Times New Roman" w:hAnsi="Georgia" w:cs="Times New Roman"/>
          <w:b/>
          <w:bCs/>
          <w:color w:val="333333"/>
          <w:spacing w:val="15"/>
          <w:sz w:val="27"/>
          <w:szCs w:val="27"/>
          <w:bdr w:val="none" w:sz="0" w:space="0" w:color="auto" w:frame="1"/>
        </w:rPr>
        <w:t> –</w:t>
      </w:r>
      <w:r w:rsidRPr="00A2201E">
        <w:rPr>
          <w:rFonts w:ascii="Georgia" w:eastAsia="Times New Roman" w:hAnsi="Georgia" w:cs="Times New Roman"/>
          <w:color w:val="333333"/>
          <w:spacing w:val="15"/>
          <w:sz w:val="27"/>
          <w:szCs w:val="27"/>
        </w:rPr>
        <w:br/>
        <w:t>Prosperity comes readily when your money “multiplies”—meaning that one dollar does many jobs. Your money is disabled when each dollar performs only one or two jobs.</w:t>
      </w:r>
    </w:p>
    <w:p w:rsidR="005E3F04" w:rsidRDefault="005E3F04"/>
    <w:sectPr w:rsidR="005E3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38DE"/>
    <w:multiLevelType w:val="multilevel"/>
    <w:tmpl w:val="E12E61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1E"/>
    <w:rsid w:val="005E3F04"/>
    <w:rsid w:val="00A2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BA9D"/>
  <w15:chartTrackingRefBased/>
  <w15:docId w15:val="{C0009C24-2270-492A-9DF2-BB9C4F90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2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A220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0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220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2201E"/>
    <w:rPr>
      <w:b/>
      <w:bCs/>
    </w:rPr>
  </w:style>
  <w:style w:type="character" w:customStyle="1" w:styleId="apple-converted-space">
    <w:name w:val="apple-converted-space"/>
    <w:basedOn w:val="DefaultParagraphFont"/>
    <w:rsid w:val="00A2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36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J Faso CPA</dc:creator>
  <cp:keywords/>
  <dc:description/>
  <cp:lastModifiedBy>Anthony J Faso CPA</cp:lastModifiedBy>
  <cp:revision>1</cp:revision>
  <dcterms:created xsi:type="dcterms:W3CDTF">2016-07-25T22:11:00Z</dcterms:created>
  <dcterms:modified xsi:type="dcterms:W3CDTF">2016-07-25T22:13:00Z</dcterms:modified>
</cp:coreProperties>
</file>